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F1DED" w:rsidRDefault="008E3695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БЕЛАРУСЬ</w:t>
      </w:r>
    </w:p>
    <w:p w:rsidR="00355710" w:rsidRDefault="00355710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D15A72" w:rsidRPr="00D15A72" w:rsidRDefault="00D15A72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средние века земли, входящие в состав современной Беларуси называли Страной Замков. Сегодня чаще всего ее называют «синеокой», страной тысячи озер. А благодаря лесам, занимающим треть территории страны, и уникальным болотным комплексам она является еще и «легкими Европы».</w:t>
      </w:r>
    </w:p>
    <w:p w:rsidR="008E3695" w:rsidRPr="008E3695" w:rsidRDefault="008E3695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E369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Республика Беларусь</w:t>
      </w:r>
      <w:r w:rsidRPr="008E3695">
        <w:rPr>
          <w:rFonts w:ascii="Arial" w:hAnsi="Arial" w:cs="Arial"/>
          <w:color w:val="000000"/>
          <w:sz w:val="18"/>
          <w:szCs w:val="18"/>
          <w:shd w:val="clear" w:color="auto" w:fill="FFFFFF"/>
        </w:rPr>
        <w:t> – государство, расположенное в центре Европы (28–32° восточной долготы, 51–55° северной широты) на территории 207,6 тыс. кв. км. Граничит с Польшей, Литвой, Латвией, Россией и Украиной. Общая протяженность государственной границы – 2969 км. Каждую секунду государственную границу Беларуси пересекает один человек. В общей сложности за год через пункты пропуска проходит практически 30 миллионов человек.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E3695">
        <w:rPr>
          <w:rFonts w:ascii="Arial" w:hAnsi="Arial" w:cs="Arial"/>
          <w:color w:val="000000"/>
          <w:sz w:val="18"/>
          <w:szCs w:val="18"/>
          <w:shd w:val="clear" w:color="auto" w:fill="FFFFFF"/>
        </w:rPr>
        <w:t>В Республике Беларусь шесть областей — Брестская, Витебская, Гомельская, Гродненская, Могилевская, Минская, которые делятся на 118 районов.</w:t>
      </w:r>
      <w:r w:rsidRPr="008E3695">
        <w:t xml:space="preserve"> </w:t>
      </w:r>
      <w:r w:rsidRPr="008E3695">
        <w:rPr>
          <w:rFonts w:ascii="Arial" w:hAnsi="Arial" w:cs="Arial"/>
          <w:color w:val="000000"/>
          <w:sz w:val="18"/>
          <w:szCs w:val="18"/>
          <w:shd w:val="clear" w:color="auto" w:fill="FFFFFF"/>
        </w:rPr>
        <w:t>42% территории Беларуси – сельскохозяйственные угодья, 42% заняты лесами, 6% – озерами, реками и болотами, 10% – прочие земли.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E3695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Общая длина 20,8 тысяч рек Беларуси составляет 90,6 тыс. км.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8E3695" w:rsidRPr="008E3695" w:rsidRDefault="008E3695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E3695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Беларуси насчитывается свыше 10 тыс. озер.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Минск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207,6 тыс. кв. км.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Население: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 начало 2016 года составила 9 млн. 498,4 тыс. человек, 77,6% его сосредоточено в городах.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столице Беларуси – городе Минске – проживают 1 млн. 959,8 тыс. человек – пятая часть населения страны.</w:t>
      </w:r>
    </w:p>
    <w:p w:rsidR="00155065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Самой распространенной религией в республике является христианство. Христиане Беларуси исповедуют: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православие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католицизм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униатство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протестантизм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Среди других религий наиболее распространены: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иудаизм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ислам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Всего в Беларуси насчитывается 25 религиозных конфессий, общая численность религиозных общин на начало 2015 г. составила более 3,4 тыс.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Православное вероисповедание является самым распространенным в Беларуси.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стране более тысячи православных храмов и монастырей и ежегодно их количество возрастает.</w:t>
      </w:r>
      <w:r w:rsid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Многие из самых известных памятников и архитектурных достопримечательностей Беларуси отражают традиции православия.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3 часа от времени по Гринвичу (GMT + 3). Когда в Минске полдень, в Париже 10 часов утра, в Лондоне – 09.00</w:t>
      </w:r>
      <w:proofErr w:type="gram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Нью-Йорке – 4.00, в Лос-Анджелесе – 1 часа ночи, в Москве – полдень.</w:t>
      </w:r>
    </w:p>
    <w:p w:rsidR="0035628E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bookmarkStart w:id="0" w:name="_GoBack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Большинству иностранных гостей для въезда в Беларусь необходимо получить один из видов виз (транзитная, краткосрочная/долгосрочная, однократная/многократная)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Пятидневный безвизовый режим для граждан 80 стран действует в Беларуси (только при прибытии через Национальный аэропорт Минск)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Отсчет пяти дней пребывания без визы в Беларуси идет с даты проставления штампа в паспорте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Визы выдаются: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консульскими отделениями Беларуси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дипломатическими представительствами Беларуси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консульским центром Министерства иностранных дел в аэропорту Минска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</w:p>
    <w:p w:rsid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Для получения визы необходимо предоставить </w:t>
      </w:r>
      <w:r w:rsidRPr="0035628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следующие документы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местное консульское отделение или представительство: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заполненная анкета для получения визы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фотография паспортного образца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сопроводительные документы (подлинник письменного приглашения с подписью и печатью приглашающей стороны в случае, если приглашает компания)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другие документы, оговоренные консульским отделом (в зависимости от цели визита и типа необходимой визы)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паспорт (дата истечения срока действия должно быть не меньше 90 дней от даты истечения срока действия визы)</w:t>
      </w:r>
    </w:p>
    <w:p w:rsidR="0035628E" w:rsidRP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 по прибытии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И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ностранные граждане, прибывающие в Беларусь через Национальный аэропорт Минск, могут получить въездную визу в аэропорту.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этого нужно заранее (не позднее установленных сроков) представить документы в управление по вопросам въезда иностранцев главного консульского управления МИД Беларуси, которое находится в аэропорту: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оформления краткосрочных виз – за 3 рабочих дня до предполагаемой даты прибытия,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оформления долгосрочных виз – за 5 рабочих дней до предполагаемой даты прибытия.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Подать документы можно самостоятельно или по почте с учетом сроков доставки.</w:t>
      </w:r>
    </w:p>
    <w:p w:rsidR="0035628E" w:rsidRP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Адрес: 220054, г. Минск, территория Национального аэропорта Минск, управление по вопросам въезда иностранцев главного консульского управления Министерства иностранных дел Республики Беларусь</w:t>
      </w:r>
    </w:p>
    <w:p w:rsidR="0035628E" w:rsidRP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Контактный телефон: +375 17 279 20 58</w:t>
      </w:r>
    </w:p>
    <w:p w:rsidR="0035628E" w:rsidRPr="0035628E" w:rsidRDefault="0035628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5628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случае тяжелого заболевания или смерти близкого родственника (члена семьи) документы можно представить в момент обращения за визой.</w:t>
      </w:r>
    </w:p>
    <w:p w:rsid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белорусский рубль (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BYN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</w:t>
      </w:r>
    </w:p>
    <w:p w:rsidR="007C481A" w:rsidRPr="008E3695" w:rsidRDefault="007C481A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220V, 50Hz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Государственны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язык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белорусский и русский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8E3695" w:rsidRPr="008E3695"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классификации ЮНЕСКО белорусский язык занимает второе место по мелодичности, уступая лишь итальянскому.</w:t>
      </w:r>
    </w:p>
    <w:p w:rsidR="008E3695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умеренно континентальный, формируется под влиянием воздушных масс Атлантики. Самый жаркий месяц – июль, самый холодный – январь. Среднее количество дней с туманом за год колеблется от 30 до 98, возрастая от низин к возвышенностям.  На звание самого туманного города страны смело может претендовать Новогрудок: в течение года здесь в среднем фиксируется 94 дня с туманами. В 1959 году туман в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Новогрудке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длился 105 часов с 29 ноября по 4 декабря.</w:t>
      </w:r>
    </w:p>
    <w:p w:rsidR="00497A03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нерабочие дни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января – Новый год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7 января – Рождество Христово (православное)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8 Марта – День женщин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9-й день после православной Пасхи 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–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Радуница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Мая — Праздник труда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9 Мая — День Победы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3 июля — День Независимости Республики Беларусь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7 ноября – День Октябрьской революции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25 декабря – Рождество Христово (католическое)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81798" w:rsidRDefault="00235B5B" w:rsidP="00497A03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Вопросы безопасности: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081798" w:rsidRP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Уровень преступности в Беларуси относительно низок, а преступления против иностранцев единичны, и в основном это случаи ограбления.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081798" w:rsidRP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Обычные меры предосторожности обеспечат вашу безопасность.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081798" w:rsidRP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 </w:t>
      </w:r>
      <w:r w:rsidR="00081798" w:rsidRP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прибытии в Беларусь нужно зарегистрироваться в вашем посольстве.</w:t>
      </w:r>
      <w:r w:rsid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297CBD" w:rsidRPr="00297CB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Женщины, посещающие Беларусь в одиночку</w:t>
      </w:r>
      <w:r w:rsidR="00297CBD"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должны принимать такие же меры предосторожности, как и в любой другой стране. Не следует оставаться ночью на улице одной.</w:t>
      </w:r>
      <w:r w:rsid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297CBD"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Осторожно относитесь к предложениям незнакомцев угостить выпивкой или подвезти. Постарайтесь, чтобы кто-нибудь знал, где вы находитесь и когда вернетесь.</w:t>
      </w:r>
      <w:r w:rsid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297CBD"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большинстве поездов белорусского формирования не существует раздельных купе – только для женщин либо только для мужчин. Но это не должно вызывать беспокойство, поскольку белорусские мужчины, как правило, очень обходительны.</w:t>
      </w:r>
    </w:p>
    <w:p w:rsidR="00297CBD" w:rsidRDefault="00297CBD" w:rsidP="00297CB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белорусскую систему охраны правопорядка входят: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органы Министерства внутренних дел (милиция)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Национальное центральное бюро Интерпола при Министерстве внутренних дел Республики Беларусь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Комитет государственной безопасности (КГБ)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297CBD" w:rsidRPr="00181EA7" w:rsidRDefault="00297CBD" w:rsidP="00297CB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Типы с</w:t>
      </w:r>
      <w:r w:rsidRPr="00297CB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трахования</w:t>
      </w:r>
      <w:r w:rsidR="00235B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путешествий в Беларусь необходима медицинская страховка на сумму не ниже 5000 евро.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Страховку можно приобрести у белорусских страховых компаний или аккредитованных иностранных страховых компаний. Страховой полис, выданный иностранной страховой компанией, должен распространять свое действие на территорию Беларуси и действовать в течение всего периода пребывания.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Иностранные гости также должны оплатить обязательную государственную страховку. </w:t>
      </w:r>
      <w:proofErr w:type="spellStart"/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Стаховой</w:t>
      </w:r>
      <w:proofErr w:type="spellEnd"/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взнос зависит от количества дней пребывания и составляет от 2 евро (3-4 дня поездки) до 85 евро (1 год).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Наличие туристической страховки – одно из условий получения белорусской визы.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Страховка не нужна: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туристам, проезжающим через страну по транзитной визе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дипломатам и официальным делегациям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экипажам авиалайнеров и железнодорожному персоналу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гражданам СНГ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беженцам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иных </w:t>
      </w:r>
      <w:proofErr w:type="spellStart"/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случах</w:t>
      </w:r>
      <w:proofErr w:type="spellEnd"/>
      <w:r w:rsidRP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(условия определены в международных договорах или установлены на взаимной основе). За дополнительной информацией следует обращаться в посольства Беларуси.</w:t>
      </w:r>
    </w:p>
    <w:p w:rsidR="0056242D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Магазины работают: </w:t>
      </w:r>
      <w:r w:rsidR="0056242D"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Магазины работают с 9:00 до 20-21:00, супермаркеты и гипермаркеты – до 23:00. Распространены небольшие магазины и ларьки, работающие круглосуточно. </w:t>
      </w:r>
    </w:p>
    <w:p w:rsidR="00507C21" w:rsidRP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Шопинг в Беларуси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это: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качественные белорусские бренды (одежда, обувь, аксессуары, косметика)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эксклюзивные сувениры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вкусные, натуральные продукты и напитки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мировые бренды и новинки дизайнеров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приемлемые цены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праздничные распродажи, скидки, постоянные дисконтные программы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хороший сервис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Делая покупки в Беларуси, каждый найдет наиболее удобные торговые объекты, среди которых крупные магазины и торговые центры (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моллы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фирменные магазины ведущих предприятий страны, бутики, гипермаркеты, рынки (вещевые и продуктовые), выставки-ярмарки (в том числе международные). </w:t>
      </w:r>
    </w:p>
    <w:p w:rsidR="00507C21" w:rsidRP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Для желающих сделать самые выгодные покупки </w:t>
      </w:r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 белорусских магазинах часто проводятся акции со скидками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другими приятными бонусами: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рождественские и предновогодние распродажи;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праздничные акции к 8 Марта, 23 февраля, Дню святого Валентина;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школьные выставки-ярмарки;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модные акции с расширенными продажами: "Белорусский лён", "Белорусский трикотаж", "Встречаем лето в белорусском стиле" и т.д.;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ночи "глобальной" распродажи и многие другие.</w:t>
      </w:r>
      <w:r w:rsidR="00297CB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Кроме того, крупные торговые центры и фирменные сети постоянно предлагают своим посетителям выгодные дисконтные программы.</w:t>
      </w:r>
    </w:p>
    <w:p w:rsidR="00507C21" w:rsidRP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Ряд магазинов в разных городах страны – </w:t>
      </w:r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участники международных программ (системы "AUTOHELP"):</w:t>
      </w:r>
      <w:r w:rsid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"Карта гостя города Минска"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"Карта гостя Республики Беларусь"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"Беларусь 2014"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Большинство белорусских магазинов открыты для посетителей с 9.00-10.00 до 20.00-21.00, крупные торговые центры – до 22.00. Супермаркеты и гипермаркеты работают с 8.00 до 23.00-24.00.</w:t>
      </w:r>
    </w:p>
    <w:p w:rsidR="00507C21" w:rsidRP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Что купить в Беларуси?</w:t>
      </w:r>
      <w:r w:rsid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топе наиболее частых покупок – одежда, обувь и галантерея, косметика, домашний текстиль и посуда, сувениры, конфеты и шоколад, алкоголь.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Шопинг в Минске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это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торговые центры, предлагающие хороший выбор любителям шопинга. Это знаменитые ГУМ и ЦУМ, торговый дом "На Немиге", универмаг "Беларусь", торговые центры "Столица", "Ждановичи", "Замок", "Арена-Сити"...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Рассчитаться за покупки можно наличными деньгами в белорусских рублях. В торговых центрах работают пункты обмена валют и банкоматы.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Также принимаются карты распространенных в Беларуси международных платежных систем.</w:t>
      </w:r>
    </w:p>
    <w:p w:rsid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Tax</w:t>
      </w:r>
      <w:proofErr w:type="spellEnd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Free</w:t>
      </w:r>
      <w:proofErr w:type="spellEnd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 Беларуси</w:t>
      </w:r>
      <w:r w:rsid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C 2013 года в Беларуси введена система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tax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free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с помощью которой иностранные граждане могут вернуть НДС с купленных в нашей стране белорусских товаров.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Исключение – граждане государств Таможенного союза: они не могут воспользоваться услугой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tax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free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так как между участниками ТС (Беларусь, Россия, Казахстан) нет таможенных границ.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Чтобы оформить </w:t>
      </w:r>
      <w:proofErr w:type="spellStart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tax</w:t>
      </w:r>
      <w:proofErr w:type="spellEnd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free</w:t>
      </w:r>
      <w:proofErr w:type="spellEnd"/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 нужно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течение одного дня сделать покупку в одном магазине (где работает система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tax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free</w:t>
      </w:r>
      <w:proofErr w:type="spellEnd"/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на сумму не менее Br80;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 выезде из страны в пункте пропуска на границе предъявить чек и вернуть НДС: наличными (через отделение банка), на расчетный счет или карт-счет (если в пункте пропуска на границе нет отделения банка).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0817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Сумма налога не возвращается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товар в Беларуси освобожден от НДС или по нему применяется пониженная ставка (продовольственные товары);</w:t>
      </w:r>
      <w:r w:rsidR="000817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товар подакцизный.</w:t>
      </w:r>
    </w:p>
    <w:p w:rsidR="00EA1842" w:rsidRPr="00181EA7" w:rsidRDefault="00181EA7" w:rsidP="00EA1842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56242D"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Банки открыты, в основном, с 10:00 до 19:00.  Банкоматы находятся в магазинах, метро и пр. общедоступных местах. </w:t>
      </w:r>
      <w:r w:rsidR="00EA1842"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Повсеместно принимаются кредитные карты.</w:t>
      </w:r>
    </w:p>
    <w:p w:rsidR="00F57895" w:rsidRPr="00F57895" w:rsidRDefault="00181EA7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F57895"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Беларусь – страна с хорошо развитой </w:t>
      </w:r>
      <w:r w:rsidR="00F57895"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транспортной системой</w:t>
      </w:r>
      <w:r w:rsidR="00F57895"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поэтому отправляясь в путешествие без помощи турфирмы, вы можете самостоятельно разработать маршрут и выбрать </w:t>
      </w:r>
      <w:r w:rsidR="00F57895"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наиболее удобный способ </w:t>
      </w:r>
      <w:r w:rsidR="00F57895"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передвижения.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Один из самых комфортных и надежных вариантов – 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поездка по железной дороге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 Маршрутная сеть внутри страны охватывает более 2100 населенных пунктов. Белорусская железная дорога предлагает удобный формат пассажирских перевозок: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Городские линии – в пределах Минска или областного центра, а также не далее станций в городах-спутниках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Региональные линии – в пределах области или до ближайшего города областного подчинения в соседнем регионе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Межрегиональные линии – между Минском и областными центрами, между областными центрами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Международные линии – связывают Беларусь и другие страны</w:t>
      </w:r>
    </w:p>
    <w:p w:rsidR="00F57895" w:rsidRPr="00F57895" w:rsidRDefault="00F57895" w:rsidP="00F57895">
      <w:pPr>
        <w:shd w:val="clear" w:color="auto" w:fill="FFFFFF"/>
        <w:spacing w:after="0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 зависимости от скорости движения поездов, времени остановок в населенных пунктах региональные и межрегиональные линии делятся на бизнес-класс и эконом-класс.</w:t>
      </w:r>
      <w:r w:rsidRPr="00F57895"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Купить билеты на поезд можно лично в кассах на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lastRenderedPageBreak/>
        <w:t>станциях, а также заказать по телефону или онлайн – с доставкой (в Минске, Гомеле, Могилеве) и без доставки (оформить в кассе в течение указанного оператором срока).</w:t>
      </w:r>
      <w:r w:rsidRPr="00F57895">
        <w:rPr>
          <w:rFonts w:ascii="Arial" w:eastAsia="Times New Roman" w:hAnsi="Arial" w:cs="Arial"/>
          <w:color w:val="4D4D4D"/>
          <w:sz w:val="18"/>
          <w:szCs w:val="18"/>
          <w:lang w:eastAsia="ru-RU"/>
        </w:rPr>
        <w:t xml:space="preserve"> </w:t>
      </w:r>
      <w:r w:rsidRPr="00F57895">
        <w:rPr>
          <w:rFonts w:ascii="Arial" w:hAnsi="Arial" w:cs="Arial"/>
          <w:bCs/>
          <w:sz w:val="18"/>
          <w:szCs w:val="18"/>
        </w:rPr>
        <w:t>На </w:t>
      </w:r>
      <w:r w:rsidRPr="00F57895">
        <w:rPr>
          <w:rFonts w:ascii="Arial" w:hAnsi="Arial" w:cs="Arial"/>
          <w:b/>
          <w:bCs/>
          <w:sz w:val="18"/>
          <w:szCs w:val="18"/>
        </w:rPr>
        <w:t>внутренние</w:t>
      </w:r>
      <w:r w:rsidRPr="00F57895">
        <w:rPr>
          <w:rFonts w:ascii="Arial" w:hAnsi="Arial" w:cs="Arial"/>
          <w:bCs/>
          <w:sz w:val="18"/>
          <w:szCs w:val="18"/>
        </w:rPr>
        <w:t> и </w:t>
      </w:r>
      <w:r w:rsidRPr="00F57895">
        <w:rPr>
          <w:rFonts w:ascii="Arial" w:hAnsi="Arial" w:cs="Arial"/>
          <w:b/>
          <w:bCs/>
          <w:sz w:val="18"/>
          <w:szCs w:val="18"/>
        </w:rPr>
        <w:t>некоторые международные линии</w:t>
      </w:r>
      <w:r w:rsidRPr="00F57895">
        <w:rPr>
          <w:rFonts w:ascii="Arial" w:hAnsi="Arial" w:cs="Arial"/>
          <w:bCs/>
          <w:sz w:val="18"/>
          <w:szCs w:val="18"/>
        </w:rPr>
        <w:t> можно оформить </w:t>
      </w:r>
      <w:hyperlink r:id="rId8" w:tgtFrame="_blank" w:history="1">
        <w:r w:rsidRPr="00155065">
          <w:rPr>
            <w:rStyle w:val="a7"/>
            <w:rFonts w:ascii="Arial" w:hAnsi="Arial" w:cs="Arial"/>
            <w:b/>
            <w:bCs/>
            <w:sz w:val="18"/>
            <w:szCs w:val="18"/>
            <w:u w:val="none"/>
          </w:rPr>
          <w:t>электронный билет</w:t>
        </w:r>
      </w:hyperlink>
      <w:r w:rsidRPr="00155065">
        <w:rPr>
          <w:rFonts w:ascii="Arial" w:hAnsi="Arial" w:cs="Arial"/>
          <w:bCs/>
          <w:sz w:val="18"/>
          <w:szCs w:val="18"/>
        </w:rPr>
        <w:t>,</w:t>
      </w:r>
      <w:r w:rsidRPr="00F57895">
        <w:rPr>
          <w:rFonts w:ascii="Arial" w:hAnsi="Arial" w:cs="Arial"/>
          <w:bCs/>
          <w:sz w:val="18"/>
          <w:szCs w:val="18"/>
        </w:rPr>
        <w:t xml:space="preserve"> оплатив его через Интернет с помощью </w:t>
      </w:r>
      <w:r w:rsidRPr="00F57895">
        <w:rPr>
          <w:rFonts w:ascii="Arial" w:hAnsi="Arial" w:cs="Arial"/>
          <w:b/>
          <w:bCs/>
          <w:sz w:val="18"/>
          <w:szCs w:val="18"/>
        </w:rPr>
        <w:t>банковской пластиковой карты</w:t>
      </w:r>
      <w:r w:rsidRPr="00F57895">
        <w:rPr>
          <w:rFonts w:ascii="Arial" w:hAnsi="Arial" w:cs="Arial"/>
          <w:bCs/>
          <w:sz w:val="18"/>
          <w:szCs w:val="18"/>
        </w:rPr>
        <w:t>, систем электронных денег </w:t>
      </w:r>
      <w:proofErr w:type="spellStart"/>
      <w:r w:rsidRPr="00F57895">
        <w:rPr>
          <w:rFonts w:ascii="Arial" w:hAnsi="Arial" w:cs="Arial"/>
          <w:b/>
          <w:bCs/>
          <w:sz w:val="18"/>
          <w:szCs w:val="18"/>
        </w:rPr>
        <w:t>EasyPay</w:t>
      </w:r>
      <w:proofErr w:type="spellEnd"/>
      <w:r w:rsidRPr="00F57895">
        <w:rPr>
          <w:rFonts w:ascii="Arial" w:hAnsi="Arial" w:cs="Arial"/>
          <w:bCs/>
          <w:sz w:val="18"/>
          <w:szCs w:val="18"/>
        </w:rPr>
        <w:t> и </w:t>
      </w:r>
      <w:proofErr w:type="spellStart"/>
      <w:r w:rsidRPr="00F57895">
        <w:rPr>
          <w:rFonts w:ascii="Arial" w:hAnsi="Arial" w:cs="Arial"/>
          <w:b/>
          <w:bCs/>
          <w:sz w:val="18"/>
          <w:szCs w:val="18"/>
        </w:rPr>
        <w:t>WebMoney</w:t>
      </w:r>
      <w:proofErr w:type="spellEnd"/>
      <w:r w:rsidRPr="00F57895">
        <w:rPr>
          <w:rFonts w:ascii="Arial" w:hAnsi="Arial" w:cs="Arial"/>
          <w:bCs/>
          <w:sz w:val="18"/>
          <w:szCs w:val="18"/>
        </w:rPr>
        <w:t>. При наличии </w:t>
      </w:r>
      <w:r w:rsidRPr="00F57895">
        <w:rPr>
          <w:rFonts w:ascii="Arial" w:hAnsi="Arial" w:cs="Arial"/>
          <w:b/>
          <w:bCs/>
          <w:sz w:val="18"/>
          <w:szCs w:val="18"/>
        </w:rPr>
        <w:t>электронной регистрации</w:t>
      </w:r>
      <w:r w:rsidRPr="00F57895">
        <w:rPr>
          <w:rFonts w:ascii="Arial" w:hAnsi="Arial" w:cs="Arial"/>
          <w:bCs/>
          <w:sz w:val="18"/>
          <w:szCs w:val="18"/>
        </w:rPr>
        <w:t>, садясь в поезд, достаточно предъявить паспорт.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Стоимость проезда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по железным дорогам Беларуси невысока и варьируется в зависимости от линии, класса, категории вагона. К примеру, билет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из Бреста в Витебск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– практически через всю страну – на поезде межрегиональных линий стоит: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плацкарт – около Br13,8 (7-8 $)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купе – около Br19,1 (11-12 $)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 поездах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Белорусской железной дороги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оказывают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платные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и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бесплатные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услуги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(д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оставят и уберут постельное белье, а также приготовят постель пассажирам, нуждающимся в помощи (пользование комплектом белья платное, если стоимость не включена в билет)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предложат настольные игры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окажут первую медицинскую помощь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выдадут ремни безопасности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представят справочную информацию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)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Курение в вагонах запрещено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кроме поездов международного сообщения, где для курения есть специально отведенные места.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 Беларуси действует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20 крупных железнодорожных вокзалов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с развитой инфраструктурой и комплексом услуг для пассажиров. На станциях в городах и поселках вам также предложат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хороший сервис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 На небольших станциях работают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билетные кассы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и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торговые киоски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Путешествовать по Беларуси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можно на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автобусе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или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маршрутном такси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Расписание пригородных, междугородних и международных рейсов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а также стоимость билетов и информацию о наличии мест вы узнаете </w:t>
      </w:r>
      <w:hyperlink r:id="rId9" w:tgtFrame="_blank" w:history="1">
        <w:r w:rsidRPr="00507C21">
          <w:rPr>
            <w:rStyle w:val="a7"/>
            <w:rFonts w:ascii="Arial" w:eastAsia="Times New Roman" w:hAnsi="Arial" w:cs="Arial"/>
            <w:b/>
            <w:bCs/>
            <w:sz w:val="18"/>
            <w:szCs w:val="18"/>
            <w:u w:val="none"/>
            <w:lang w:eastAsia="ru-RU"/>
          </w:rPr>
          <w:t>здесь</w:t>
        </w:r>
      </w:hyperlink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Билеты на проезд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в автобусах междугороднего и пригородного сообщения можно приобрести </w:t>
      </w:r>
      <w:hyperlink r:id="rId10" w:tgtFrame="_blank" w:history="1">
        <w:r w:rsidRPr="00507C21">
          <w:rPr>
            <w:rStyle w:val="a7"/>
            <w:rFonts w:ascii="Arial" w:eastAsia="Times New Roman" w:hAnsi="Arial" w:cs="Arial"/>
            <w:b/>
            <w:bCs/>
            <w:sz w:val="18"/>
            <w:szCs w:val="18"/>
            <w:u w:val="none"/>
            <w:lang w:eastAsia="ru-RU"/>
          </w:rPr>
          <w:t>онлайн</w:t>
        </w:r>
      </w:hyperlink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с использованием платежных систем </w:t>
      </w:r>
      <w:proofErr w:type="spellStart"/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WebPay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и </w:t>
      </w:r>
      <w:proofErr w:type="spellStart"/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iPay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Во всех городах Беларуси действуют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автовокзалы или автостанции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где можно купить билеты, провести время в ожидании рейса, перекусить.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 </w:t>
      </w:r>
      <w:hyperlink r:id="rId11" w:history="1">
        <w:r w:rsidRPr="00507C21">
          <w:rPr>
            <w:rStyle w:val="a7"/>
            <w:rFonts w:ascii="Arial" w:eastAsia="Times New Roman" w:hAnsi="Arial" w:cs="Arial"/>
            <w:b/>
            <w:bCs/>
            <w:color w:val="auto"/>
            <w:sz w:val="18"/>
            <w:szCs w:val="18"/>
            <w:u w:val="none"/>
            <w:lang w:eastAsia="ru-RU"/>
          </w:rPr>
          <w:t>Минске</w:t>
        </w:r>
      </w:hyperlink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пассажиров принимают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автовокзал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Центральный и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автостанции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Юго-Западная, Автозаводская.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Кроме автоперевозчиков системы Министерства транспорта и коммуникаций, в Беларуси развита сеть частных маршрутных такси.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Воздушный транспорт. 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Беларусь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– относительно небольшая страна, поэтому регулярных внутренних авиарейсов нет. </w:t>
      </w:r>
      <w:hyperlink r:id="rId12" w:tgtFrame="_blank" w:history="1">
        <w:r w:rsidRPr="00507C21">
          <w:rPr>
            <w:rStyle w:val="a7"/>
            <w:rFonts w:ascii="Arial" w:eastAsia="Times New Roman" w:hAnsi="Arial" w:cs="Arial"/>
            <w:b/>
            <w:bCs/>
            <w:color w:val="auto"/>
            <w:sz w:val="18"/>
            <w:szCs w:val="18"/>
            <w:u w:val="none"/>
            <w:lang w:eastAsia="ru-RU"/>
          </w:rPr>
          <w:t>Национальный аэропорт "Минск"</w:t>
        </w:r>
      </w:hyperlink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принимает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международные рейсы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связывающие белорусскую столицу с разными странами мира.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Действующие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аэропорты областных центров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принимают чартерные самолеты, грузовой транспорт, лайнеры, совершающие непредвиденную посадку. Кроме того, из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Гомеля, Гродно и Бреста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 осуществляются регулярные авиарейсы в российский </w:t>
      </w: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Калининград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F57895" w:rsidRP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Водный транспорт Беларуси.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В Беларуси 10 речных портов, водные пути открыты на реках Днепр, Березина,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Сож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Припять, Западная Двина, Неман,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Мухавец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Днепро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-Бугском канале. Однако пассажирские перевозки по воде сегодня мало востребованы. В период навигации несколько раз в неделю совершаются рейсы из портов Речицы, Гомеля, Пинска.</w:t>
      </w:r>
    </w:p>
    <w:p w:rsidR="00F57895" w:rsidRDefault="00F57895" w:rsidP="00F5789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Зато в теплый сезон большой популярностью пользуются водные туристические экскурсии. Прогулки на теплоходах организуются в: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Бресте (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Мухавец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Витебске (Западная Двина)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Гродно (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Нёман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, Августовский канал)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Гомеле (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Сож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Могилеве (Днепр)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Бобруйске (Березина)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Мозыре (Припять)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Пинске (Припять)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Национальном парке "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Припятский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"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Национальном парке "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Нарочанский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" (озеро Нарочь)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Национальном парке "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Браславские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озера" (озеро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Дривяты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)</w:t>
      </w:r>
      <w:r w:rsidR="00507C21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на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Заславском</w:t>
      </w:r>
      <w:proofErr w:type="spellEnd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водохранилище (Минское море)</w:t>
      </w:r>
      <w:r w:rsidR="00507C21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на озере </w:t>
      </w:r>
      <w:proofErr w:type="spellStart"/>
      <w:r w:rsidRPr="00F57895">
        <w:rPr>
          <w:rFonts w:ascii="Arial" w:eastAsia="Times New Roman" w:hAnsi="Arial" w:cs="Arial"/>
          <w:bCs/>
          <w:sz w:val="18"/>
          <w:szCs w:val="18"/>
          <w:lang w:eastAsia="ru-RU"/>
        </w:rPr>
        <w:t>Выгонощанское</w:t>
      </w:r>
      <w:proofErr w:type="spellEnd"/>
      <w:r w:rsidR="00507C21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507C21" w:rsidRPr="00507C21" w:rsidRDefault="00507C21" w:rsidP="00507C21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По знаменитому </w:t>
      </w:r>
      <w:hyperlink r:id="rId13" w:history="1">
        <w:r w:rsidRPr="00507C21">
          <w:rPr>
            <w:rStyle w:val="a7"/>
            <w:rFonts w:ascii="Arial" w:eastAsia="Times New Roman" w:hAnsi="Arial" w:cs="Arial"/>
            <w:b/>
            <w:bCs/>
            <w:color w:val="auto"/>
            <w:sz w:val="18"/>
            <w:szCs w:val="18"/>
            <w:u w:val="none"/>
            <w:lang w:eastAsia="ru-RU"/>
          </w:rPr>
          <w:t>Августовскому каналу</w:t>
        </w:r>
      </w:hyperlink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ходит 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речной трамвай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 на 12 пассажиров: он мобильнее теплохода, легче выдерживает шлюзование, менее шумный.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К берегу Припяти 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 Турове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 пришвартована 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плавучая гостиница "Полесье"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. Этот комфортабельный отель на 8 кают совершает 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речные круизы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 по 6 разработанным маршрутам продолжительностью до трех суток. На 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теплоходе-буксире "Припять"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также есть 5 кают для отдыхающих.</w:t>
      </w:r>
    </w:p>
    <w:p w:rsidR="00507C21" w:rsidRPr="00507C21" w:rsidRDefault="00507C21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Городской транспорт Беларуси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. А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втобусы (почти во всех городах страны, за исключением небольших, где до нужной остановки можно подъехать на междугороднем транспорте)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троллейбусы (Минск, Гомель, Могилев, Витебск, Гродно, Брест, Бобруйск)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трамваи (Минск, Витебск, Мозырь, Новополоцк)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маршрутные такси (в Минске и крупных городах)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,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такси (в Минске и крупных городах)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 Минске работает единственный в Беларуси метрополитен.</w:t>
      </w:r>
    </w:p>
    <w:p w:rsidR="00507C21" w:rsidRDefault="00507C21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Билеты для оплаты проезда в общественном городском транспорте можно приобрести в киоске на остановке, у кондуктора или у водителя.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507C21">
        <w:rPr>
          <w:rFonts w:ascii="Arial" w:hAnsi="Arial" w:cs="Arial"/>
          <w:bCs/>
          <w:sz w:val="18"/>
          <w:szCs w:val="18"/>
        </w:rPr>
        <w:t>Сегодня в Минске </w:t>
      </w:r>
      <w:r w:rsidRPr="00507C21">
        <w:rPr>
          <w:rFonts w:ascii="Arial" w:hAnsi="Arial" w:cs="Arial"/>
          <w:b/>
          <w:bCs/>
          <w:sz w:val="18"/>
          <w:szCs w:val="18"/>
        </w:rPr>
        <w:t>проезд в </w:t>
      </w:r>
      <w:r w:rsidRPr="00507C21">
        <w:rPr>
          <w:rFonts w:ascii="Arial" w:hAnsi="Arial" w:cs="Arial"/>
          <w:bCs/>
          <w:sz w:val="18"/>
          <w:szCs w:val="18"/>
        </w:rPr>
        <w:t>наземном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07C21">
        <w:rPr>
          <w:rFonts w:ascii="Arial" w:hAnsi="Arial" w:cs="Arial"/>
          <w:b/>
          <w:bCs/>
          <w:sz w:val="18"/>
          <w:szCs w:val="18"/>
        </w:rPr>
        <w:t>общественном транспорте</w:t>
      </w:r>
      <w:r w:rsidRPr="00507C21">
        <w:rPr>
          <w:rFonts w:ascii="Arial" w:hAnsi="Arial" w:cs="Arial"/>
          <w:bCs/>
          <w:sz w:val="18"/>
          <w:szCs w:val="18"/>
        </w:rPr>
        <w:t> (автобусе, троллейбусе, трамвае) стоит </w:t>
      </w:r>
      <w:r w:rsidRPr="00507C21">
        <w:rPr>
          <w:rFonts w:ascii="Arial" w:hAnsi="Arial" w:cs="Arial"/>
          <w:b/>
          <w:bCs/>
          <w:sz w:val="18"/>
          <w:szCs w:val="18"/>
        </w:rPr>
        <w:t>Br0,60 за одну поездку</w:t>
      </w:r>
      <w:r w:rsidRPr="00507C21">
        <w:rPr>
          <w:rFonts w:ascii="Arial" w:hAnsi="Arial" w:cs="Arial"/>
          <w:bCs/>
          <w:sz w:val="18"/>
          <w:szCs w:val="18"/>
        </w:rPr>
        <w:t>, а в метро –</w:t>
      </w:r>
      <w:r w:rsidRPr="00507C21">
        <w:rPr>
          <w:rFonts w:ascii="Arial" w:hAnsi="Arial" w:cs="Arial"/>
          <w:b/>
          <w:bCs/>
          <w:sz w:val="18"/>
          <w:szCs w:val="18"/>
        </w:rPr>
        <w:t> Br0,65</w:t>
      </w:r>
      <w:r w:rsidRPr="00507C21">
        <w:rPr>
          <w:rFonts w:ascii="Arial" w:hAnsi="Arial" w:cs="Arial"/>
          <w:bCs/>
          <w:sz w:val="18"/>
          <w:szCs w:val="18"/>
        </w:rPr>
        <w:t>. В других городах страны, как правило, стоимость проезда меньше.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Для многократных поездок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 по городу можно приобрести проездной билет на один или несколько видов транспорта сроком на 10, 15 или 30 (31) дней.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C 2014 года в городском транспорте Минска введена </w:t>
      </w:r>
      <w:hyperlink r:id="rId14" w:history="1">
        <w:r w:rsidRPr="00507C21">
          <w:rPr>
            <w:rStyle w:val="a7"/>
            <w:rFonts w:ascii="Arial" w:eastAsia="Times New Roman" w:hAnsi="Arial" w:cs="Arial"/>
            <w:b/>
            <w:bCs/>
            <w:sz w:val="18"/>
            <w:szCs w:val="18"/>
            <w:u w:val="none"/>
            <w:lang w:eastAsia="ru-RU"/>
          </w:rPr>
          <w:t>электронная система оплаты проезда</w:t>
        </w:r>
      </w:hyperlink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Маршруты и расписание движения городского транспорта в Минске</w:t>
      </w:r>
      <w:r w:rsidRPr="00507C21">
        <w:rPr>
          <w:rFonts w:ascii="Arial" w:eastAsia="Times New Roman" w:hAnsi="Arial" w:cs="Arial"/>
          <w:bCs/>
          <w:sz w:val="18"/>
          <w:szCs w:val="18"/>
          <w:lang w:eastAsia="ru-RU"/>
        </w:rPr>
        <w:t> можно узнать </w:t>
      </w:r>
      <w:hyperlink r:id="rId15" w:anchor="minsk/bus" w:history="1">
        <w:r w:rsidRPr="00507C21">
          <w:rPr>
            <w:rStyle w:val="a7"/>
            <w:rFonts w:ascii="Arial" w:eastAsia="Times New Roman" w:hAnsi="Arial" w:cs="Arial"/>
            <w:b/>
            <w:bCs/>
            <w:sz w:val="18"/>
            <w:szCs w:val="18"/>
            <w:u w:val="none"/>
            <w:lang w:eastAsia="ru-RU"/>
          </w:rPr>
          <w:t>здесь</w:t>
        </w:r>
      </w:hyperlink>
      <w:r w:rsidRPr="00507C2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</w:t>
      </w:r>
    </w:p>
    <w:p w:rsidR="00F57895" w:rsidRPr="00F57895" w:rsidRDefault="00EC5340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C534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Прокат автомобилей в Беларуси</w:t>
      </w:r>
      <w:r w:rsidRPr="00EC5340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– новая, быстро развивающаяся сфера услуг. В крупных городах республики достаточное количество фирм, которые предоставят вам автомобиль в пользование. Его можно взять напрокат как с водителем, так и без.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sz w:val="18"/>
          <w:szCs w:val="18"/>
          <w:lang w:eastAsia="ru-RU"/>
        </w:rPr>
        <w:t>Прокат автомобиля лучше резервировать заранее.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sz w:val="18"/>
          <w:szCs w:val="18"/>
          <w:lang w:eastAsia="ru-RU"/>
        </w:rPr>
        <w:t>Если во время визита в Беларусь вам нужна машина, обратитесь к персоналу гостиницы с просьбой зарезервировать вам автомобиль.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sz w:val="18"/>
          <w:szCs w:val="18"/>
          <w:lang w:eastAsia="ru-RU"/>
        </w:rPr>
        <w:t>Хотя в Беларуси уровень преступности, связанный с угонами автомобилей невелик, не оставляйте машину в удаленных местах.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sz w:val="18"/>
          <w:szCs w:val="18"/>
          <w:lang w:eastAsia="ru-RU"/>
        </w:rPr>
        <w:t>Тщательно изучите страховые документы, уточните, какие компенсации предусмотрены на случай угона автомобиля.</w:t>
      </w:r>
      <w:r w:rsidR="00D86DCA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="00F5789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</w:t>
      </w:r>
    </w:p>
    <w:p w:rsidR="00BE0917" w:rsidRDefault="00BE091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Отели Беларуси</w:t>
      </w:r>
      <w:r w:rsidR="00235B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D86DC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остиничная сеть Беларуси насчитывает более 350 отелей и около 120 других комплексов для размещения гостей. Каждая десятая гостиница в Беларуси имеет категорию звездности – в основном 3 звезды, в Минске и областных центрах есть 4 и 5-звездочные отели.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Уютные отели с уникальным историческим колоритом открыты в знаменитых туристических достопримечательностях Беларуси –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Несвижском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дворцово-парковом ансамбле и Мирском замке.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Гостиница "Палац" в Несвиже предлагает гостям старинной резиденции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Радзивиллов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22 комфортабельных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номера и VIP-апартаменты. Замковый отель в Мире на 15 номеров может принять до 30 гостей.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настоящее время в Беларуси модернизируются уже существующие отели и построены новые, в том числе от крупных гостиничных операторов мира (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Crowne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Plaza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Renaissance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Hilton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Marriott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BE0917" w:rsidRDefault="00BE091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Выбор отелей в крупных городах больше и разнообразнее, но и в небольших районных центрах есть как минимум одна гостиница, готовая принять постояльцев.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Большинство гостиниц Беларуси (особенно в районных городах) не сертифицированы по системе звезд, однако имеют свои категории по уровню комфорта и обслуживания.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Среди них есть как вполне приличные, недавно обновленные гостиницы, так и еще не модернизированные (санузлы не в каждом номере, устаревшие интерьеры и т.п.). Поэтому важно заранее уточнить информацию об условиях проживания. При этом в Беларуси активно открываются частные мини-отели и придорожные гостиницы, которые официально не имеют звезд (в том числе по причине небольшого количество номеров), но предлагают домашний уют, современный комфорт и высокий уровень обслуживания.</w:t>
      </w:r>
    </w:p>
    <w:p w:rsidR="00BE0917" w:rsidRDefault="00BE091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высококлассных звездных отелях персонал подготовлен по мировым стандартам, владеет иностранными языками (английский обязательно). В гостиницах без звезд сервис проще, сотрудники говорят по-русски.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Вне зависимости от категории в белорусских отелях служба приема и размещения (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reception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работает круглосуточно. Чаще всего официальное время заезда – 14.00, выезда – 12.00.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ресторанах звездных отелей завтрак организован по системе "шведский стол" или континентальный (как правило, включен в тарифы), в остальное время вы можете заказать блюда по меню (белорусская и европейская кухни).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гостиницах без звезд чаще всего питание по меню, в ряде гостиниц есть только мини-буфет (или торговый киоск), а рестораны и кафе находятся в городе.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Курение в гостиницах разрешено только в специально отведенных местах.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Автостоянки в гостиницах, как правило, есть, в отелях высокого класса – охраняемые.</w:t>
      </w:r>
    </w:p>
    <w:p w:rsidR="00BE0917" w:rsidRPr="00BE0917" w:rsidRDefault="00BE091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091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Стоимость проживания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в отелях Минска составляет от 15$ (в хостеле) до 320$ в сутки (в стандартном номере пятизвездочной гостиницы).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Средняя стоимость номера в 4-звездочном отеле Минска – 180-190$. Номер в гостинице эконом-класса – 40-50$ за сутки.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Люксовые апартаменты обойдутся дороже. Например, </w:t>
      </w:r>
      <w:proofErr w:type="spellStart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Apartment</w:t>
      </w:r>
      <w:proofErr w:type="spellEnd"/>
      <w:r w:rsidRP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"Президент-отеле" стоит от 420$ в сутки.</w:t>
      </w:r>
    </w:p>
    <w:p w:rsidR="00181EA7" w:rsidRDefault="00181EA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16" w:history="1"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0048AC" w:rsidRDefault="0056242D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6242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 Беларуси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Несмотря на множественные войны, междоусобицы и разделы территории на протяжении многовековой истории, Беларусь все же сумела сохранить богатое культурное наследие. Разнообразные достопримечательности Беларуси поражают своей величественной красотой. Уникальные памятники культуры можно найти в каждой из шести областей страны. Замки и необычайные природные заповедники, старинные родовые усадьбы и костелы, монастыри и этнографические деревни можно найти порой в самых неожиданных уголках Беларуси.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Вот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наиболее известные достопримечательности Республики Беларусь, которые непременно должен посетить каждый житель страны и по возможности приезжие гости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</w:p>
    <w:p w:rsidR="000048AC" w:rsidRDefault="0056242D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6242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Дворец в Несвиже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 протяжении веков являлся резиденцией одной из самых богатых и влиятельных династий белорусов в Европе – </w:t>
      </w:r>
      <w:proofErr w:type="spellStart"/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Радзивиллов</w:t>
      </w:r>
      <w:proofErr w:type="spellEnd"/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proofErr w:type="spellStart"/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Несвижский</w:t>
      </w:r>
      <w:proofErr w:type="spellEnd"/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замок – музей-заповедник, который является визитной карточкой Беларуси.</w:t>
      </w:r>
      <w:r w:rsidRPr="0056242D">
        <w:t xml:space="preserve"> 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Художественный музей и национальный памятник </w:t>
      </w:r>
    </w:p>
    <w:p w:rsidR="000048AC" w:rsidRDefault="0056242D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6242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«Мирский замок»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занесен в список Всемирного наследия ЮНЕСКО. Комплекс включает в себя непосредственно замок с прилегающим английским пейзажным парком, пруд, церковь-усыпальницу Святополк-Мирских, флигель, придорожную каплицу и домик сторожа.</w:t>
      </w:r>
    </w:p>
    <w:p w:rsidR="000048AC" w:rsidRDefault="0056242D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6242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Мемориальный комплекс «Хатынь».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Немало памятных мест в Минской области связано с военной историей.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омплекс «Хатынь» служит памятником всем сожженным в годы Второй мировой войны белорусским деревням.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Комплекс является одним из красивейших памятников архитектуры Республики Беларусь. </w:t>
      </w:r>
    </w:p>
    <w:p w:rsidR="000048AC" w:rsidRDefault="0056242D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Дворцово-парковый ансамбль Румянцевых-Паскевичей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который расположился в самом центре </w:t>
      </w:r>
      <w:r w:rsid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Гомеля</w:t>
      </w:r>
      <w:r w:rsidRPr="0056242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объединяет дворец знатных господ Румянцевых и Паскевичей, зимний сад, часовню-усыпальницу, смотровую башню и великолепный парк.</w:t>
      </w:r>
      <w:r w:rsid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Ветковский</w:t>
      </w:r>
      <w:proofErr w:type="spellEnd"/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музей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старообрядчества и белорусских традиций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музее «Ветки» собраны древние иконы, уникальные художественные издания, коллекции ритуальных рушников, народные костюмы и прочие археологические находки.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Героическая история этого памятника широко известна во всем мире.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Мемориальный комплекс «Брестская крепость»,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расположенный в Брестском регионе, является знаковым местом в Беларуси: он служит символом сопротивления советских граждан фашистским войскам во время Второй мировой войны.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Дуга Струве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-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самый грандиозный геодезический «инструмент», который включен в список Всемирных культурных ценностей. Этот памятник объединяет 258 пунктов в свыше чем 10 странах мира. Дуга Струве до изобретения спутников являлась самым правильным градусным измерением дуги меридиана.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Дом-музей Марка Шагала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Легендарный художник мирового авангарда XX века М. Шагал родился на Витебской земле. Дом-музей художника представляет свыше 300 графических работ и репродукций мастера.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Софийский собор в Полоцке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пр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едставляет собой один из самых ранних православных храмов в Европе. Первый каменный храм в Беларуси включен в предварительный Список всемирных ценностей ЮНЕСКО. Возведенный в начале первого тысячелетия, он олицетворял независимое и могущественное княжество Полоцкое.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Собор Трех Святителей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Могилев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вляется главным православным храмом в городе. Назван в честь вселенских святителей – Григория Богослова, Василия Великого и Иоанна Златоуста. Архитектурный замысел этого величественного храма заключается в семи куполах, собранных в виде креста. Собор выдержан в строгих линиях псевдорусского стиля. Любопытно то, что войти в него можно с трех сторон.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Быховский замок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-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визитная карточка города, возведенная гетманом Великого княжества Литовского Яном </w:t>
      </w:r>
      <w:proofErr w:type="spellStart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Каролем</w:t>
      </w:r>
      <w:proofErr w:type="spellEnd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Ходкевичем. Могущественная цитадель некогда была окружена рвом с водой и земляными валами. В 17 веке, во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времена владения замком Львом </w:t>
      </w:r>
      <w:proofErr w:type="spellStart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Сапегой</w:t>
      </w:r>
      <w:proofErr w:type="spellEnd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он был значительно перестроен. В настоящее время город-крепость находится на реставрации.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Августовский канал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представляет собой гениальное сооружение инженерной мысли 19 века. Этот искусственно созданный водный путь связывал собой Балтийское и Черное моря. Отсюда можно отправиться в путешествие на байдарке или на теплоходе по живописным местам. Также вблизи располагается Августовская пуща, второе название которой «зеленые легкие Европы».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0048AC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Коложская</w:t>
      </w:r>
      <w:proofErr w:type="spellEnd"/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церковь в Гродно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п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отрясающий памятник каменного зодчества. Отличается уникальным декором: стены церкви украшают различные по цвету вставки майоликовых плит и валунов в виде крестообразных узоров. Хорошая акустика храма объясняется встроенными в стены сосудами-голосниками.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BB2298" w:rsidRDefault="00BB2298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B229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Лидский замок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э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то сооружение служило главным оборонительным пунктом </w:t>
      </w:r>
      <w:proofErr w:type="spellStart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принеманских</w:t>
      </w:r>
      <w:proofErr w:type="spellEnd"/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земель во времена набегов крестоносцев.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</w:t>
      </w:r>
      <w:r w:rsidRP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рандиозный дворец возведен на искусственной насыпи высотой в 5 метров. От города замок отделен глубоким водоемом. Ежегодно здесь проводится фестиваль «Меч Лидского замка».</w:t>
      </w:r>
    </w:p>
    <w:p w:rsidR="00644D66" w:rsidRDefault="00644D66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Национальные парки Беларуси: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644D66" w:rsidRDefault="00644D66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44D6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Беловежская пуща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у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никальный природный заповедник славен не только живописными дубравами и удивительно красивой природой. Именно здесь проживает крупнейшее копытное Европы – величественные зубры. В лесах заповедника произрастает свыше 900 видов растений и обитает более 250 видов редких животных и птиц.</w:t>
      </w:r>
    </w:p>
    <w:p w:rsidR="00644D66" w:rsidRDefault="00644D66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Браславские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озера 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арк площадью более 70 тыс. гектаров объединяет собой большие и маленькие озера с причудливыми берегами, ледниковые холмы и лесные массивы, где произрастает свыше 1900 видов растений и обитает более 300 видов животных. Также здесь можно увидеть таких редких птиц, как большая выпь, белый журавль и черный аист.</w:t>
      </w:r>
    </w:p>
    <w:p w:rsidR="00644D66" w:rsidRDefault="00644D66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Припятский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 удивительной природе Полесья сложено немало былин и стихов. Заповедная природа с богатой фауной и пойменными дубравами славится далеко за пределами страны. Именно здесь, на лоне уникальной природы, располагается самый древний восточнославянский город Туров.</w:t>
      </w:r>
    </w:p>
    <w:p w:rsidR="00644D66" w:rsidRDefault="00644D66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Нарочанский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</w:t>
      </w:r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 севере Минской области широко расположился живописный </w:t>
      </w:r>
      <w:proofErr w:type="spellStart"/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Нарочанский</w:t>
      </w:r>
      <w:proofErr w:type="spellEnd"/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край, известный своими голубыми озерами и главной жемчужиной природы Беларуси – оз. Нарочь. С целью сохранить природную красоту в 1999 г. здесь был создан Национальный парк «</w:t>
      </w:r>
      <w:proofErr w:type="spellStart"/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Нарочанский</w:t>
      </w:r>
      <w:proofErr w:type="spellEnd"/>
      <w:r w:rsidRPr="00644D6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На его территории находится свыше 40 водоемов и большое количество лесных массивов. Кроме прочего, эта территория славится и своими минеральными водами – в крае расположено 18 домов отдыха и санаториев</w:t>
      </w:r>
    </w:p>
    <w:p w:rsidR="00155065" w:rsidRDefault="00181EA7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Белор</w:t>
      </w:r>
      <w:r w:rsidR="00BE13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усская кухня имеет многовековую,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богатую и интересную историю. </w:t>
      </w:r>
      <w:r w:rsidR="00BE13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ного общего с кухней окружающих белорусов славянских народов – русских, украинцев, поляков. Также она испытала известное влияние кухонь своих соседей – литовцев и латышей. Белорусская кухня устойчиво сохраняет национальную специфику, которая издавна зависела от специализации хозяйства: производства зерна, картофеля, мяса, молока, овощей.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 национальным особенностям белорусской кухни относится широкое использование картофеля. Объясняется это историческими причинами – проникновением картофеля в Беларусь на 75-90 лет раньше, чем в Россию, а также природно-климатическими условиями, способствующими выведению и развитию вкусных сортов картофеля. Белорусы называют картофель вторым хлебом.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Особенностью картофельных блюд белорусской кухни является, во-первых, преимущественное использование в них тертого, а не целого картофеля, во-вторых, несколько способов приготовления тертой картофельной массы и, в</w:t>
      </w:r>
      <w:r w:rsidR="00BB229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третьих, применение обязательно комбинированной тепловой обработки. Особой популярностью у белорусов пользуются традиционные 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драники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картофельные оладьи, которые подают со сметаной, жаренным салом (шкварками), грибами и различными соусами.</w:t>
      </w:r>
      <w:r w:rsid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Из картофеля готовят 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картофляники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(пирожки с различными начинками), картофельную бабку. Тертым </w:t>
      </w:r>
      <w:proofErr w:type="gram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картофелем  набивают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толстые свиные кишки и жарят. Целый картофель употребляют лишь в двух видах – отваренный в мундире (его называют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солоники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так как едят</w:t>
      </w:r>
      <w:r w:rsidR="00BE13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густо посыпая солью) и тушеный. Блюда из тушеного картофеля называют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тушанкой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смажениками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Из овощей наиболее характерны для белорусской кухни 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капуста, морковь, горох, бобы, редька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Традиционными являются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сачни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толстые мучные блины с различной начинкой,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скавародники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gram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которые  ранее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заменяли хлеб (их обычно пекли из кислого теста).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Из мучных и крупяных народных блюд </w:t>
      </w:r>
      <w:proofErr w:type="gram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наиболее  известны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затирки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(комочки специально приготовленного теста варят в воде, затем забеливают молоком или заправляют салом); клецки (отваренные кусочки теста, подаваемые со шкварками и жареным на сале луком), кулеш (каша из ячменной гороховой или бобовой муки), кулага (каша из ржаной или пшеничной муки и солода (меда, ягод)).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gram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белоруской</w:t>
      </w:r>
      <w:proofErr w:type="gram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кухне преобладают 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загущенные супы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поливка (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крупенно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-овощной суп),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крупеня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жур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(суп на основе овсяного отвара, который подвергается закисанию, с добавлением молока (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жур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молочный), жира,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вяндлины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др. продуктов).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Употребление и 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приготовление мяса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белорусской кухне тоже имеют ряд особенностей. Народная поговорка гласит «Як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няма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рыбы смачней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лінінкі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дык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няма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мяса смачней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свінінкі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Широко используется свинина, говядина, телятина. Поджаренное сало – желанная приправа к различным мучным и картофельным блюдам.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Свинина в качестве мяса идет в основном на приготовление домашних колбас и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вяндлины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слабо копченой ветчины или корейки.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Традиционными мясными блюдами являются 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печисты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отваренные, тушеные или зажаренные тушки поросенка, кролика, домашней птицы или крупный кусок свинины, говядины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; 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верещака</w:t>
      </w:r>
      <w:proofErr w:type="spellEnd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мачанка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– тушеные с водой или квасом кусочки ребрышек, колбасы, заваренные мукой, сметаной, луком (едят с блинами), </w:t>
      </w:r>
      <w:proofErr w:type="spellStart"/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вантробянка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отварные мелко нарезанные свиные легкие, печень, сердце, почки, головизна и т.д., набитые в свиные толстые кишки или желудок; полендвица – подсушенная со специями свинина. С мясом готовят </w:t>
      </w:r>
      <w:r w:rsidR="008E3695" w:rsidRPr="00BE13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колдуны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– изделия из различного теста (картофеля), начиненные мясным или другим фаршем с приправами.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Грибы, как правило, используют в качестве добавки –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«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закрасы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», придающей вкус какому-нибудь основному блюду. Например,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жаренка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мясо тушеное с овощами и грибами, капустник – суп из капусты с грибами.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E3695" w:rsidRPr="0015506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Среди напитков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характерными для национальной кухни считаются квас, березовик (квас из березового сока), </w:t>
      </w:r>
      <w:proofErr w:type="spellStart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кленовик</w:t>
      </w:r>
      <w:proofErr w:type="spellEnd"/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(из кленового), медовуха (напиток из меда, ягод, трав на основе брожения), сбитень (горячий напиток из меда и пряностей).</w:t>
      </w:r>
      <w:r w:rsidR="00D15A7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497A03" w:rsidRPr="00497A0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Белорусские десерты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="008E3695"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главное в традиционных национальных белорусских блюдах – не особый состав продуктов, а сам процесс обработки этих продуктов.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 давних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времен главным сладким десертом для белорусов был мед. Также готовили </w:t>
      </w:r>
      <w:proofErr w:type="spellStart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солодуху</w:t>
      </w:r>
      <w:proofErr w:type="spellEnd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(солодовое тесто), кулагу (кисель из ягод, муки, сахара и меда), печеные яблоки.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Среди знаменитых рецептов – сладкие блины с творожной </w:t>
      </w:r>
      <w:proofErr w:type="spellStart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мачанкой</w:t>
      </w:r>
      <w:proofErr w:type="spellEnd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груша </w:t>
      </w:r>
      <w:proofErr w:type="spellStart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по-радзивилловски</w:t>
      </w:r>
      <w:proofErr w:type="spellEnd"/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Сегодня наиболее популярные десерты: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мороженое, взбитые сливки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пирожные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фрукты и ягоды (яблоки, груши, черника, клюква, клубника)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497A03" w:rsidRPr="00497A0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Водка (</w:t>
      </w:r>
      <w:proofErr w:type="spellStart"/>
      <w:r w:rsidR="00497A03" w:rsidRPr="00497A0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гарэлка</w:t>
      </w:r>
      <w:proofErr w:type="spellEnd"/>
      <w:r w:rsidR="00497A03" w:rsidRPr="00497A0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 вино горелое</w:t>
      </w:r>
      <w:r w:rsidR="00497A03" w:rsidRP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– наиболее популярный крепкий спиртной напиток в Беларуси. Она появилась в конце ХV века и постепенно стала основным из видов алкоголя. Водку употребляют по праздникам и особым поводам.</w:t>
      </w:r>
    </w:p>
    <w:p w:rsidR="00D15A72" w:rsidRDefault="008E3695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97A0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Характерной особенностью</w:t>
      </w:r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белорусской национальной кухни является использование таких способов тепловой кулинарной обработки продуктов как запекание, отваривание, томление, тушение. Традиционным для белорусской кухни является полужидкая-</w:t>
      </w:r>
      <w:proofErr w:type="spellStart"/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полугустая</w:t>
      </w:r>
      <w:proofErr w:type="spellEnd"/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консистенция блюд. Характерно приготовление и подача блюд в глиняной (керамической) посуде.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настоящее время в республике услуги общественного питания оказывают 12179 объектов на 763 тыс. мест, из них 7599 объектов на 362 тыс. мест расположены в общедоступных местах.</w:t>
      </w:r>
      <w:r w:rsidR="00497A0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целях популяризации блюд белорусской кухни регулярно </w:t>
      </w:r>
      <w:proofErr w:type="gramStart"/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проводится  </w:t>
      </w:r>
      <w:r w:rsidRPr="0015506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Неделя</w:t>
      </w:r>
      <w:proofErr w:type="gramEnd"/>
      <w:r w:rsidRPr="0015506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белорусской кухни</w:t>
      </w:r>
      <w:r w:rsidRPr="008E369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когда  в ресторанах и кафе  предлагаются блюда белорусской кухни, приготовленные  по единым  технологическим документам (рецептурам) </w:t>
      </w:r>
    </w:p>
    <w:p w:rsidR="00507C21" w:rsidRPr="00507C21" w:rsidRDefault="00507C21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Ночные клубы и ночная жизнь в Беларуси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Беларуси развивается </w:t>
      </w: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индустрия ночных клубов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Особенно насыщенна </w:t>
      </w: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ночная жизнь в Минске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Дискотеки в основном открыты всю ночь.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большинстве клубов звучит </w:t>
      </w: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поп-музыка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Некоторые заведения предлагают эстрадные выступления.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Во многих </w:t>
      </w: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минских клубах есть 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бильярд и казино.</w:t>
      </w:r>
    </w:p>
    <w:p w:rsidR="00507C21" w:rsidRPr="00507C21" w:rsidRDefault="00507C21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Ночные клубы в Беларуси </w:t>
      </w:r>
      <w:r w:rsidRPr="00507C2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популярны у людей всех возрастов</w:t>
      </w:r>
      <w:r w:rsidRPr="00507C2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а не только молодежи.</w:t>
      </w:r>
    </w:p>
    <w:p w:rsidR="00507C21" w:rsidRDefault="00EC5340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EC534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Путешествия на своем автомобиле</w:t>
      </w:r>
      <w:r w:rsidR="00235B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Вы можете приехать в Беларусь на своем автомобиле. При этом вы обязаны иметь с собой водительские права международного образца и оригиналы документов, подтверждающие, что вы являетесь владельцем автомобиля.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Контрольно-пропускные пункты расположены на дорогах и пересечениях границ Беларуси. При пересечении границы вы должны: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внести данные автомобиля в таможенную декларацию;</w:t>
      </w:r>
      <w:r w:rsid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оформить полис страхования гражданской ответственности.</w:t>
      </w:r>
      <w:r w:rsid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За движением на дорогах в Беларуси строго следит дорожная милиция, которая сокращенно называется ГАИ (русский вариант) или ДАI (белорусский вариант). Инспекторы ГАИ имеют униформу с желтыми флуоресцентными полосами. При остановке автомобиля инспектор должен указать на него специальным жезлом (полосатым или красным </w:t>
      </w:r>
      <w:proofErr w:type="spellStart"/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световозвращателем</w:t>
      </w:r>
      <w:proofErr w:type="spellEnd"/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 Если вас остановит госавтоинспектор, вам нужно будет предъявить водительские права и страховку.</w:t>
      </w:r>
      <w:r w:rsidR="00BE0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EC534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Уличное движение в Беларуси не такое интенсивное, как в большинстве других европейских стран.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Платные дороги: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 августа 2013 г. в Беларуси введена в коммерческую эксплуатацию система электронного взимания платы за проезд </w:t>
      </w:r>
      <w:proofErr w:type="spellStart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BelToll</w:t>
      </w:r>
      <w:proofErr w:type="spellEnd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 1 ноября 2016 г. новые участки автомобильных дорог в Республике Беларусь ста</w:t>
      </w:r>
      <w:r w:rsidR="000048A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платными: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автодорога Р-23 Минск — Микашевичи от км 80,480 до км 99,766;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автодорога М-5/Е 271 Минск — Гомель от км 130,256 до км 212,140.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бщая протяженность сети платных дорог составит 1614 км.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Использование </w:t>
      </w:r>
      <w:r w:rsidRPr="006A3B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системы </w:t>
      </w:r>
      <w:proofErr w:type="spellStart"/>
      <w:r w:rsidRPr="006A3B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BelToll</w:t>
      </w:r>
      <w:proofErr w:type="spellEnd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является обязательным для водителей, управляющих следующими видами транспортных средств: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транспортные средства, зарегистрированные за пределами Таможенного союза (пассажирские автомобили и пассажирские микроавтобусы) с технически допустимой общей массой не более 3,5 т;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иные транспортные средства (грузовики, автобусы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дома на колесах) с технически допустимой общей массой более 3,5 т. 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Для транспортных средств с технически допустимой </w:t>
      </w:r>
      <w:r w:rsidRPr="006A3B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общей массой не более 3,5 тонн из стран Таможенного союза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проезд </w:t>
      </w:r>
      <w:r w:rsidRPr="006A3B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остается бесплатным.  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От платы за проезд по платным дорогам также </w:t>
      </w:r>
      <w:r w:rsidRPr="006A3B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освобождаются: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мопеды и мотоциклы;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колесные тракторы и самоходные машины, зарегистрированные на территории Беларуси;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транспортные средства оперативного назначения;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транспортные средства, используемые в целях обеспечения обороноспособности и правопорядка;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маршрутные транспортные средства, осуществляющие городские перевозки пассажиров;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транспортные средства, используемые в целях оказания медицинской помощи, ликвидации ЧС или перевозок грузов гуманитарной помощи. 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Размер платы за проезд зависит от общей массы автомобиля и количества его осей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 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Транспортное средство с допустимой общей массой не более 3,5 тонн – 0,04 евро/км;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Транспортное средство с допустимой общей массой более 3,5 тонн с 2 осями – 0,09 евро/км;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Транспортное средство с допустимой общей массой более 3,5 тонн с 3 осями – 0,115 евро/км;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 Транспортное средство с допустимой общей массой более 3,5 тонн с 4 и более осями – 0,145 евро/км. 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Для того, чтобы оплачивать проезд, водителям необходимо зарегистрироваться в системе </w:t>
      </w:r>
      <w:proofErr w:type="spellStart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BelToll</w:t>
      </w:r>
      <w:proofErr w:type="spellEnd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заключить контракт и взять под залог устройство электронной оплаты. Это можно сделать в одном из пунктов обслуживания клиентов (адреса и график работы также размещены на сайте www.beltoll.by).  </w:t>
      </w:r>
    </w:p>
    <w:p w:rsid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Оперативно получить информацию о работе системы </w:t>
      </w:r>
      <w:proofErr w:type="spellStart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BelToll</w:t>
      </w:r>
      <w:proofErr w:type="spellEnd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о транспортных средствах, на которые распространяются обязательства по оплате за проезд, о действующих тарифах и установке бортового устройства можно по телефону </w:t>
      </w:r>
      <w:proofErr w:type="spellStart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инфолинии</w:t>
      </w:r>
      <w:proofErr w:type="spellEnd"/>
      <w:r w:rsidRPr="006A3B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+375 (172) 798 798, которая р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аботает 24 часа 7 дней в неделю.</w:t>
      </w:r>
    </w:p>
    <w:p w:rsidR="006A3BB3" w:rsidRPr="006A3BB3" w:rsidRDefault="006A3BB3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</w:p>
    <w:p w:rsidR="003F003F" w:rsidRPr="003F003F" w:rsidRDefault="003F003F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F00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КОНСУЛЬСКОЕ УПРАВЛЕНИЕ МИНИСТЕРСТВА ИНОСТРАННЫХ ДЕЛ РБ</w:t>
      </w:r>
    </w:p>
    <w:p w:rsidR="003F003F" w:rsidRPr="003F003F" w:rsidRDefault="003F003F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F00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220030, г. Минск, ул. К. Маркса, 37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</w:t>
      </w:r>
      <w:r w:rsidRPr="003F00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, телефон: +375 17 222 26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7</w:t>
      </w:r>
      <w:r w:rsidRPr="003F00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5</w:t>
      </w:r>
    </w:p>
    <w:p w:rsidR="003F003F" w:rsidRPr="003F003F" w:rsidRDefault="003F003F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F003F" w:rsidRPr="003F003F" w:rsidRDefault="003F003F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F00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ТЕЛЕФОНЫ ЭКСТРЕННОЙ ПОМОЩИ</w:t>
      </w:r>
    </w:p>
    <w:p w:rsidR="00922BEB" w:rsidRDefault="003F003F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F00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Пожарная охрана – 101; Городская милиция – 102; Скорая медицинская помощь – 103; Аварийная служба газа </w:t>
      </w:r>
      <w:r w:rsid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–</w:t>
      </w:r>
      <w:r w:rsidRPr="003F00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104</w:t>
      </w:r>
    </w:p>
    <w:p w:rsidR="007C481A" w:rsidRDefault="007C481A" w:rsidP="00D86DC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Телефонный код набора Беларуси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+375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Международные телефонные коды набора основных городов Беларуси: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Брест: +375 162 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Минск: +375 17 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Гомель: +375 232 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Гродно: +375 152 </w:t>
      </w:r>
    </w:p>
    <w:p w:rsidR="007C481A" w:rsidRPr="007C481A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Могилев: +375 222 </w:t>
      </w:r>
    </w:p>
    <w:p w:rsidR="007C481A" w:rsidRPr="003F003F" w:rsidRDefault="007C481A" w:rsidP="007C481A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Витебск: +375 212</w:t>
      </w:r>
      <w:bookmarkEnd w:id="0"/>
    </w:p>
    <w:sectPr w:rsidR="007C481A" w:rsidRPr="003F003F" w:rsidSect="009E37DE">
      <w:headerReference w:type="default" r:id="rId17"/>
      <w:footerReference w:type="default" r:id="rId18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C2" w:rsidRDefault="00CA14C2" w:rsidP="00377528">
      <w:pPr>
        <w:spacing w:after="0" w:line="240" w:lineRule="auto"/>
      </w:pPr>
      <w:r>
        <w:separator/>
      </w:r>
    </w:p>
  </w:endnote>
  <w:endnote w:type="continuationSeparator" w:id="0">
    <w:p w:rsidR="00CA14C2" w:rsidRDefault="00CA14C2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C2" w:rsidRDefault="00CA14C2" w:rsidP="00377528">
      <w:pPr>
        <w:spacing w:after="0" w:line="240" w:lineRule="auto"/>
      </w:pPr>
      <w:r>
        <w:separator/>
      </w:r>
    </w:p>
  </w:footnote>
  <w:footnote w:type="continuationSeparator" w:id="0">
    <w:p w:rsidR="00CA14C2" w:rsidRDefault="00CA14C2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67D61E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3F6B"/>
    <w:rsid w:val="000D0466"/>
    <w:rsid w:val="00101879"/>
    <w:rsid w:val="001175FD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7CBD"/>
    <w:rsid w:val="002B0286"/>
    <w:rsid w:val="002B7B0E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A1752"/>
    <w:rsid w:val="003A28EE"/>
    <w:rsid w:val="003A6F45"/>
    <w:rsid w:val="003C162A"/>
    <w:rsid w:val="003F003F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4D66"/>
    <w:rsid w:val="00647055"/>
    <w:rsid w:val="0066062D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E3695"/>
    <w:rsid w:val="008F1DED"/>
    <w:rsid w:val="008F4C60"/>
    <w:rsid w:val="008F704A"/>
    <w:rsid w:val="009007A1"/>
    <w:rsid w:val="009053A7"/>
    <w:rsid w:val="00916D38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D050A9"/>
    <w:rsid w:val="00D15A72"/>
    <w:rsid w:val="00D43201"/>
    <w:rsid w:val="00D4632D"/>
    <w:rsid w:val="00D57388"/>
    <w:rsid w:val="00D60CAC"/>
    <w:rsid w:val="00D854A7"/>
    <w:rsid w:val="00D86DCA"/>
    <w:rsid w:val="00D954A5"/>
    <w:rsid w:val="00DE2713"/>
    <w:rsid w:val="00DF68ED"/>
    <w:rsid w:val="00E15A15"/>
    <w:rsid w:val="00E9552F"/>
    <w:rsid w:val="00EA1842"/>
    <w:rsid w:val="00EA425C"/>
    <w:rsid w:val="00EB1E25"/>
    <w:rsid w:val="00EC5340"/>
    <w:rsid w:val="00EF10F8"/>
    <w:rsid w:val="00F027B0"/>
    <w:rsid w:val="00F346CE"/>
    <w:rsid w:val="00F57895"/>
    <w:rsid w:val="00F654B2"/>
    <w:rsid w:val="00F817FF"/>
    <w:rsid w:val="00F8625C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ezd.rw.by/wps/portal/home/rp" TargetMode="External"/><Relationship Id="rId13" Type="http://schemas.openxmlformats.org/officeDocument/2006/relationships/hyperlink" Target="http://www.belarus.by/ru/travel/belarus-life/augustow-cana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irport.b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ustoms.gov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arus.by/ru/about-belarus/geography/minskc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sktrans.by/city/" TargetMode="External"/><Relationship Id="rId10" Type="http://schemas.openxmlformats.org/officeDocument/2006/relationships/hyperlink" Target="http://ticketbus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icketbus.by/" TargetMode="External"/><Relationship Id="rId14" Type="http://schemas.openxmlformats.org/officeDocument/2006/relationships/hyperlink" Target="http://www.belarus.by/ru/press-center/video/elektronnaja-sistema-oplaty-proezda-v-gorodskom-transporte-minska_i_678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64C5-CFB2-499C-8EC2-3E435D94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5458</Words>
  <Characters>31115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2017-11-25T19:03:00Z</cp:lastPrinted>
  <dcterms:created xsi:type="dcterms:W3CDTF">2015-10-13T15:45:00Z</dcterms:created>
  <dcterms:modified xsi:type="dcterms:W3CDTF">2018-02-11T15:49:00Z</dcterms:modified>
</cp:coreProperties>
</file>