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355710" w:rsidRDefault="00181EA7" w:rsidP="00916D38">
      <w:pPr>
        <w:shd w:val="clear" w:color="auto" w:fill="FFFFFF"/>
        <w:ind w:left="-567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ВЕНГРИЯ</w:t>
      </w:r>
    </w:p>
    <w:p w:rsidR="00355710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16D38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Венгрия - </w:t>
      </w:r>
      <w:r w:rsidRPr="00181EA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это небольшая страна в самом центре Европы, один из крупнейших мировых центров бальнеологии. Это городки в стиле барокко и исторические деревеньки вдоль Дуная; курорты и здравницы; внушительные крепости, готические замки и дворцы; чистейшие озёра и холмы; лечебные минеральные воды и термальные источники; римские купальни; благоустроенные пляжи; богатый животный и растительный мир; праздники виноделия и цветочного карнавала; гостеприимство и радушие местных жителей. 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hAnsi="Arial" w:cs="Arial"/>
          <w:color w:val="000000"/>
          <w:sz w:val="18"/>
          <w:szCs w:val="18"/>
          <w:shd w:val="clear" w:color="auto" w:fill="FFFFFF"/>
        </w:rPr>
        <w:t>На территории Венгрии находится 70% всех горячих и минеральных источников Европы. А Будапешт - единственная в мире столица-</w:t>
      </w:r>
      <w:proofErr w:type="spellStart"/>
      <w:r w:rsidRPr="00181EA7">
        <w:rPr>
          <w:rFonts w:ascii="Arial" w:hAnsi="Arial" w:cs="Arial"/>
          <w:color w:val="000000"/>
          <w:sz w:val="18"/>
          <w:szCs w:val="18"/>
          <w:shd w:val="clear" w:color="auto" w:fill="FFFFFF"/>
        </w:rPr>
        <w:t>бальнеокурорт</w:t>
      </w:r>
      <w:proofErr w:type="spellEnd"/>
      <w:r w:rsidRPr="00181EA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В городе почти 50 купален с водой из естественных источников и термальных скважин. 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Столица: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Будапешт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Площадь: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93 000 км2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Население: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около 10,3 млн. человек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Религия: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католицизм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gramStart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—</w:t>
      </w:r>
      <w:proofErr w:type="gram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2 часа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Виза: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шенген</w:t>
      </w:r>
      <w:proofErr w:type="spellEnd"/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форинт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Язык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Государственный язык – венгерский.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Умеренный, континентальный. Самый холодный месяц - январь (средняя температура -1 С), самый жаркий - август (21,3 С).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 и нерабочие дни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1 января - Новый год, 15 марта - Национальный праздник, День революции 1848 </w:t>
      </w:r>
      <w:proofErr w:type="spellStart"/>
      <w:proofErr w:type="gram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года,Пасха</w:t>
      </w:r>
      <w:proofErr w:type="spellEnd"/>
      <w:proofErr w:type="gram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(конец апреля - начало мая), Троица (июнь),20 августа – День Конституции и день Св. Стефана,23 октября - День Республики,1 ноября - День Всех Святых,25 декабря - Рождество.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Магазины работают: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 будни с 10 до 18 часов, по субботам – с 10 до 13 часов. В воскресенье и праздничные дни магазины не работают. Некоторые магазины работают круглосуточно.</w:t>
      </w:r>
    </w:p>
    <w:p w:rsid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Банки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В будние дни банки работают с 10 до </w:t>
      </w:r>
      <w:proofErr w:type="gram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14 ,</w:t>
      </w:r>
      <w:proofErr w:type="gram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а по субботам, воскресеньям и в праздничные дни банки не работают.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Обмен валюты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работает с 9 до 18 часов в будни. Некоторые обменные пункты работают и по субботам и воскресеньям, обычно с 9 до 12.30.</w:t>
      </w:r>
    </w:p>
    <w:p w:rsidR="00EA1842" w:rsidRPr="00EA1842" w:rsidRDefault="00EA1842" w:rsidP="00EA1842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EA184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Обмен валюты рекомендуется производить только в официальных обменных пунктах, справку об обмене валюты необходимо сохранять до выезда из страны. Валюту можно также обменять в почтовых отделениях (часто курс занижен), банках и обменных пунктах на вокзалах. Большие суммы лучше менять в банках. Обратный обмен затруднен - банки конвертируют только половину суммы, но не более $100, при этом вычтут 7% комиссионных, необходимо предъявить квитанцию о первоначальном обмене и паспорт. Покупка свыше 20 тыс. форинтов в обменном пункте производится также только при предъявлении паспорта. </w:t>
      </w:r>
    </w:p>
    <w:p w:rsidR="00EA1842" w:rsidRPr="00EA1842" w:rsidRDefault="00EA1842" w:rsidP="00EA1842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EA184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Банки работают в будние дни с 8.00 до 15.00, по пятницам большинство из них закрывается в 13.00. Суббота и воскресенье - выходные. Венгерский национальный банк (Будапешт, V р-н, </w:t>
      </w:r>
      <w:proofErr w:type="spellStart"/>
      <w:r w:rsidRPr="00EA184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Сабадшаг</w:t>
      </w:r>
      <w:proofErr w:type="spellEnd"/>
      <w:r w:rsidRPr="00EA184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тер, 8) работает с понедельника по пятницу с 10.30 до 14.00. В нерабочее время можно воспользоваться автоматами для обмена валюты и многочисленными банкоматами. </w:t>
      </w:r>
    </w:p>
    <w:p w:rsidR="00EA1842" w:rsidRPr="00181EA7" w:rsidRDefault="00EA1842" w:rsidP="00EA1842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EA1842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Повсеместно принимаются кредитные карты и дорожные чеки ведущих мировых платежных систем.</w:t>
      </w:r>
      <w:bookmarkStart w:id="0" w:name="_GoBack"/>
      <w:bookmarkEnd w:id="0"/>
    </w:p>
    <w:p w:rsid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Городской транспорт в стране представляют автобусы, трамваи, троллейбусы, такси. В Будапеште также есть метро.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Общественный транспорт развит прекрасно. Нет такого населенного пункта, куда турист не смог бы добраться общественным транспортом. Помимо междугородных поездов, в Венгрии действует сеть пригородных электричек. В каждом городе страны есть троллейбусные и автобусные маршруты. В Будапеште, Дебрецене,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Мишкольце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Смегеде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ходят трамваи. В Будапеште есть также метро и пригородные электрички, а билеты можно приобрести в киосках на остановках. На автобусе из Венгрии можно добраться не только до стран Восточной Европы (Словакии, Польши, Румынии), но и до стран Западной Европы. В основном, это обходится дешевле, чем билеты на поезда. 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•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ab/>
        <w:t xml:space="preserve">Автобусы и трамваи работают с 5.00 до 23.00. 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•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ab/>
        <w:t xml:space="preserve">Метро работает с 4.30 до 23.00. 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•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ab/>
        <w:t xml:space="preserve">Стоянки такси расположены, чаще всего, на авто- и железнодорожных вокзалах, а также у крупных отелей. После окончания работы общественного транспорта некоторые водители могут потребовать с вас оплату в валюте. Будьте внимательны при поездках в такси. При кажущейся сравнительной дешевизне проезда на такси, очень часто будапештские таксисты заламывают цену, пользуясь вашим незнанием города. Поэтому выбор один - если у вас нет выхода, кроме как воспользоваться такси, то договаривайтесь о цене заранее. 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•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ab/>
        <w:t xml:space="preserve">Вы можете арендовать машину, но только в том случае, если вам исполнился 21 </w:t>
      </w:r>
      <w:proofErr w:type="gram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год</w:t>
      </w:r>
      <w:proofErr w:type="gram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вы официально проживаете на территории страны (например, в гостинице). Если у вас при оформлении аренды автомобиля не окажется кредитной карточки, придется открыть бумажник и оставить залог в $300 США. Скорость для машин ограничена: 60 км/ч в городских районах, 80 км/ч на шоссе, 100 км/ч на скоростных дорогах и 120 км/ч на автострадах. Мигающий зеленый цвет приравнивается к желтому цвету. В Будапеште воспользуйтесь общественным транспортом, так как движение в центре Будапешта запрещено и штрафы за парковку очень высокие.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Напряжение в сети: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220 В</w:t>
      </w:r>
    </w:p>
    <w:p w:rsid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Наиболее актуальную информацию о нормах провозимых и ввозимых товарах вы можете найти на сайте </w:t>
      </w:r>
      <w:hyperlink r:id="rId8" w:history="1">
        <w:r w:rsidRPr="005371AE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http://customs.gov.by/</w:t>
        </w:r>
      </w:hyperlink>
    </w:p>
    <w:p w:rsid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lastRenderedPageBreak/>
        <w:t>Достопримечательности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Панорама Будапешта и проспект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Андраши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Деревня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Холлокё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Аггтелекский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национальный парк, Аббатство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Паннонхалма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Хортобадь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Озеро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Фертё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Историко-культурный ландшафт винного региона Токай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Национальная кухня: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Наиболее употребляемое мясо — свинина. Самый популярный овощ — капуста. Деликатесами считаются паштет из гусиной печени и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паприкаш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из курицы. В качестве гарнира к рыбным блюдам здесь подают лапшу с сыром и беконом. Мягкий венгерский сыр представляет собой смесь овечьего сыра с паприкой. 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Классическими для венгерской кухни считаются кушанья, соединяющие в себе первое и второе блюдо. Это, прежде всего, знаменитый венгерский суп-гуляш,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лечо - блюдо из лука, помидоров, паприки и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слабо копчёной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свиной колбасы; рыбацкий суп — ассорти из вареной рыбы с помидорами, зеленым перцем и паприкой. Еще один традиционный деликатес — это характерные для венгерской кухни всевозможные виды жаркого. Скажем, «девственное жаркое» из молочного поросенка, фаршированного рубленым свиным окороком. Или же ростбиф, жаркое из говядины, которое приготавливается в самых разных вариантах, но непременно содержит кусок мяса из бедра или спины животного. 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Среди мучных изделий популярны лапша с творогом, сметаной и шкварками (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турош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чуса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), а также "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ретеш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 - рулет на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тонко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тост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е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 яблочной, вишневой, маковой и другой начинкой,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бисквитно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-шоколадный десерт со взбитыми сливками "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Шомлойская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галушка",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струдель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— слоеный пирог с яблоками, вишней, капустой или сыром. Найдется еда и для вегетарианцев: горячий сыр, жареные шампиньоны, суп из шампиньонов или фруктовый суп. Особый вид блинов готовят с сыром, шампиньонами, орехами или маком. </w:t>
      </w:r>
    </w:p>
    <w:p w:rsid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Но, конечно же, самое знаменитое изобретение венгерской кухни — Токайское вино, пользующееся мировой славой. Гёте назвал его «королем вин, вином королей». Наиболее ценная его разновидность - "Токай асу", которое тем ценнее, чем больше раз закладывают в него подвяленный медово-сладкий виноград позднего сбора. Пользуется популярностью и все три разновидности вина "Токай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самородни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" - сухое, полусухое и сладкое. Венгерские красные вина производятся в винодельческих регионах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Эгера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Сексарда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Печа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 Наибольшим реноме располагают "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Эгри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бикавер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 (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Эгерская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бычья кровь), "Медина", "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Виллани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бургунди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" и "Опорто". Среди белых вин выделяются произведенные из винограда, выращенного на вулканических почвах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прибалатонья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- "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Бадачони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ризлинг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", "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Бадачони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сюркебарат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", "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Кекньелю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".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Сспросом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пользуются и вина с предгорья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Матры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например, "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Абашари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ризлинг</w:t>
      </w:r>
      <w:proofErr w:type="spellEnd"/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".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 венгерских ресторанах в цены меню не включается обслуживание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поэтому, как правило, на чай дают 10-20% от конечной суммы. То же относится к парикмахерским, косметическим салонам, такси и другим видам услуг. 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EA1842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Рекомендуем забыть на время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об элегантной обуви на высоких каблуках: в экскурсионных турах Вам придется много ходить пешком. Обувь должна быть удобной и мягкой, чтобы экскурсии не превратились в муки, а модную обувь оставьте для вечера. Почти все запланированные экскурсии предполагают посещение храмов, вход в которые запрещен в шортах и мини юбках, с обнаженной грудью и спиной. Как и во многих западноевропейских странах, в Будапеште на улицах возможны случаи воровства и т.п. Поэтому, рекомендуем быть всегда внимательными и не оставлять без присмотра личные вещи.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 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РБ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 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 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Венгрии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Republic of Hungary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1126 Budapest, </w:t>
      </w:r>
      <w:proofErr w:type="spellStart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Agárdi</w:t>
      </w:r>
      <w:proofErr w:type="spellEnd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út</w:t>
      </w:r>
      <w:proofErr w:type="spellEnd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 xml:space="preserve"> 3/B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gramStart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е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л..</w:t>
      </w:r>
      <w:proofErr w:type="gramEnd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+36-1-214-05-53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181EA7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Факс.:+36-1-214-05-54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, 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e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-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ru-RU"/>
        </w:rPr>
        <w:t>mail</w:t>
      </w: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 </w:t>
      </w:r>
      <w:hyperlink r:id="rId9" w:history="1">
        <w:r w:rsidRPr="005371AE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hungary</w:t>
        </w:r>
        <w:r w:rsidRPr="00181EA7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@</w:t>
        </w:r>
        <w:r w:rsidRPr="005371AE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mfa</w:t>
        </w:r>
        <w:r w:rsidRPr="00181EA7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.</w:t>
        </w:r>
        <w:r w:rsidRPr="005371AE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gov</w:t>
        </w:r>
        <w:r w:rsidRPr="00181EA7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.</w:t>
        </w:r>
        <w:r w:rsidRPr="005371AE">
          <w:rPr>
            <w:rStyle w:val="a7"/>
            <w:rFonts w:ascii="Arial" w:eastAsia="Times New Roman" w:hAnsi="Arial" w:cs="Arial"/>
            <w:bCs/>
            <w:sz w:val="18"/>
            <w:szCs w:val="18"/>
            <w:lang w:val="en-US" w:eastAsia="ru-RU"/>
          </w:rPr>
          <w:t>by</w:t>
        </w:r>
      </w:hyperlink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Код международной связи с Венгрией - 36;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Коды городов: Будапешт – 1, Дебрецен - 52;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Полиция – 07;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Скорая помощь – 04 (в провинции: 004);</w:t>
      </w:r>
    </w:p>
    <w:p w:rsidR="00181EA7" w:rsidRPr="00181EA7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Пожарная служба – 05.</w:t>
      </w:r>
    </w:p>
    <w:p w:rsidR="00355710" w:rsidRPr="00355710" w:rsidRDefault="00181EA7" w:rsidP="00181EA7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Coris</w:t>
      </w:r>
      <w:proofErr w:type="spellEnd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International</w:t>
      </w:r>
      <w:proofErr w:type="spellEnd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(</w:t>
      </w:r>
      <w:proofErr w:type="spellStart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Белгосстрах</w:t>
      </w:r>
      <w:proofErr w:type="spellEnd"/>
      <w:r w:rsidRPr="00181EA7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) +375172999969/+375172999968</w:t>
      </w:r>
    </w:p>
    <w:p w:rsidR="00922BEB" w:rsidRPr="00916D38" w:rsidRDefault="00355710" w:rsidP="00916D38">
      <w:pPr>
        <w:shd w:val="clear" w:color="auto" w:fill="FFFFFF"/>
        <w:spacing w:after="0" w:line="240" w:lineRule="auto"/>
        <w:ind w:left="-567" w:right="-426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Coris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International</w:t>
      </w:r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(</w:t>
      </w:r>
      <w:proofErr w:type="spellStart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Белгосстрах</w:t>
      </w:r>
      <w:proofErr w:type="spellEnd"/>
      <w:r w:rsidRPr="00355710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+375172999969/+375172999968 </w:t>
      </w:r>
    </w:p>
    <w:sectPr w:rsidR="00922BEB" w:rsidRPr="00916D38" w:rsidSect="009E37DE">
      <w:headerReference w:type="default" r:id="rId10"/>
      <w:footerReference w:type="default" r:id="rId11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FAF" w:rsidRDefault="00C50FAF" w:rsidP="00377528">
      <w:pPr>
        <w:spacing w:after="0" w:line="240" w:lineRule="auto"/>
      </w:pPr>
      <w:r>
        <w:separator/>
      </w:r>
    </w:p>
  </w:endnote>
  <w:endnote w:type="continuationSeparator" w:id="0">
    <w:p w:rsidR="00C50FAF" w:rsidRDefault="00C50FAF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>Частное туристское унитарное предприятие «</w:t>
    </w:r>
    <w:proofErr w:type="spellStart"/>
    <w:r w:rsidRPr="00C53624">
      <w:rPr>
        <w:b/>
        <w:color w:val="1F3864"/>
        <w:sz w:val="16"/>
        <w:szCs w:val="16"/>
      </w:rPr>
      <w:t>ЭйБиСи</w:t>
    </w:r>
    <w:proofErr w:type="spellEnd"/>
    <w:r w:rsidRPr="00C53624">
      <w:rPr>
        <w:b/>
        <w:color w:val="1F3864"/>
        <w:sz w:val="16"/>
        <w:szCs w:val="16"/>
      </w:rPr>
      <w:t xml:space="preserve"> </w:t>
    </w:r>
    <w:proofErr w:type="spellStart"/>
    <w:r w:rsidRPr="00C53624">
      <w:rPr>
        <w:b/>
        <w:color w:val="1F3864"/>
        <w:sz w:val="16"/>
        <w:szCs w:val="16"/>
      </w:rPr>
      <w:t>Турс</w:t>
    </w:r>
    <w:proofErr w:type="spellEnd"/>
    <w:r w:rsidRPr="00C53624">
      <w:rPr>
        <w:b/>
        <w:color w:val="1F3864"/>
        <w:sz w:val="16"/>
        <w:szCs w:val="16"/>
      </w:rPr>
      <w:t xml:space="preserve">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FAF" w:rsidRDefault="00C50FAF" w:rsidP="00377528">
      <w:pPr>
        <w:spacing w:after="0" w:line="240" w:lineRule="auto"/>
      </w:pPr>
      <w:r>
        <w:separator/>
      </w:r>
    </w:p>
  </w:footnote>
  <w:footnote w:type="continuationSeparator" w:id="0">
    <w:p w:rsidR="00C50FAF" w:rsidRDefault="00C50FAF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proofErr w:type="spellStart"/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proofErr w:type="spellEnd"/>
    <w:r w:rsidRPr="0042427C">
      <w:rPr>
        <w:rFonts w:ascii="Arial Black" w:hAnsi="Arial Black" w:cs="Arial"/>
        <w:sz w:val="24"/>
      </w:rPr>
      <w:t xml:space="preserve"> </w:t>
    </w:r>
    <w:proofErr w:type="spellStart"/>
    <w:r w:rsidR="00F654B2" w:rsidRPr="00F654B2">
      <w:rPr>
        <w:rFonts w:ascii="Arial Black" w:hAnsi="Arial Black" w:cs="Arial"/>
        <w:b/>
        <w:color w:val="0B6269"/>
        <w:sz w:val="24"/>
      </w:rPr>
      <w:t>Турс</w:t>
    </w:r>
    <w:proofErr w:type="spellEnd"/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D065CB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629AE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81EA7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2E7231"/>
    <w:rsid w:val="00307B53"/>
    <w:rsid w:val="00324261"/>
    <w:rsid w:val="00342F28"/>
    <w:rsid w:val="00355710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16BA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84D2C"/>
    <w:rsid w:val="008E3148"/>
    <w:rsid w:val="008F4C60"/>
    <w:rsid w:val="008F704A"/>
    <w:rsid w:val="009007A1"/>
    <w:rsid w:val="009053A7"/>
    <w:rsid w:val="00916D38"/>
    <w:rsid w:val="00922BEB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0FA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1842"/>
    <w:rsid w:val="00EA425C"/>
    <w:rsid w:val="00F027B0"/>
    <w:rsid w:val="00F346CE"/>
    <w:rsid w:val="00F654B2"/>
    <w:rsid w:val="00F817FF"/>
    <w:rsid w:val="00F964EB"/>
    <w:rsid w:val="00FB1C76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stoms.gov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ngary@mfa.gov.b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C051-BC24-4304-B1E8-2D53AA87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cp:lastPrinted>2017-11-25T19:03:00Z</cp:lastPrinted>
  <dcterms:created xsi:type="dcterms:W3CDTF">2015-10-13T15:45:00Z</dcterms:created>
  <dcterms:modified xsi:type="dcterms:W3CDTF">2018-01-03T13:46:00Z</dcterms:modified>
</cp:coreProperties>
</file>